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根据</w:t>
      </w:r>
      <w:hyperlink r:id="rId6" w:tgtFrame="_blank" w:history="1">
        <w:r>
          <w:rPr>
            <w:rStyle w:val="a6"/>
            <w:rFonts w:hint="eastAsia"/>
            <w:color w:val="333333"/>
            <w:sz w:val="21"/>
            <w:szCs w:val="21"/>
          </w:rPr>
          <w:t>吉林市事业单位</w:t>
        </w:r>
      </w:hyperlink>
      <w:r>
        <w:rPr>
          <w:rFonts w:hint="eastAsia"/>
          <w:color w:val="333333"/>
          <w:sz w:val="21"/>
          <w:szCs w:val="21"/>
        </w:rPr>
        <w:t>公开招聘考生及考试工作需要，结合公开招聘职员及一般专业技术岗位的特点，拟定吉林市事业单位公开招聘考试大纲。此大纲涵盖的内容为纲领性内容，仅为考生复习提供一定的参考和借鉴。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一、考试科目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考试科目设定为《通用知识》。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二、考试题型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试卷由客观化试题组成。客观化试题题型为单项选择题、多项选择题、判断题等。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三、考试方式和时限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闭卷考试，时限为90分钟，满分100分。客观化试题答案必须按照相关要求填涂在答题纸（卡）相应位置上。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四、考试参考内容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（一）政治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1．马克思主义哲学原理。科学的世界观和方法论、物质和意识、唯物辩证法、辩证唯物主义认识论、唯物主义的社会历史观。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2．毛泽东思想。毛泽东思想的形成和发展、历史地位以及毛泽东思想活的灵魂。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3．中国特色社会主义理论体系。邓小平理论、“三个代表”重要思想、科学发展观等重大战略思想。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（二）经济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1．马克思主义政治经济学。生产方式与经济制度、商品与货币、资本理论等。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2．社会主义市场经济理论。市场经济基本原理、社会主义基本经济制度、社会主义市场经济体制等。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（三）法律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1．法学基础理论。基本概念、法律的制定与实施、依法治国的理论与实践。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 宪法。宪法的地位和作用、国家的基本制度、公民的基本权利和义务。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3．有关部门法。行政法、刑法、民法、经济法、社会法、环境与资源保护法、诉讼程序法、国际法等。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（四）事业单位管理与道德建设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1．事业单位管理。事业单位管理的相关内容。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2．公民道德。公民道德建设的内容和公民道德教育。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3．职业道德。职业道德的特点、核心和基本原则，职业道德基本规范。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（五）时事政治与基本常识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1．时事政治。近一年来的国际、国内重大时事、重大会议、政治事件、社会热点问题等。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2．自然、历史、人文、科技、生活、安全等常识及吉林省省情。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中 共 吉 林 市 委 组 织 部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吉林市人力资源和社会保障局</w:t>
      </w:r>
    </w:p>
    <w:p w:rsidR="000107BB" w:rsidRDefault="000107BB" w:rsidP="000107BB">
      <w:pPr>
        <w:pStyle w:val="a5"/>
        <w:shd w:val="clear" w:color="auto" w:fill="FFFFFF"/>
        <w:spacing w:before="0" w:beforeAutospacing="0" w:after="0" w:afterAutospacing="0" w:line="420" w:lineRule="atLeast"/>
        <w:ind w:firstLine="42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2014年4月30日</w:t>
      </w:r>
    </w:p>
    <w:p w:rsidR="00C641CA" w:rsidRDefault="00C641CA"/>
    <w:sectPr w:rsidR="00C641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1CA" w:rsidRDefault="00C641CA" w:rsidP="000107BB">
      <w:r>
        <w:separator/>
      </w:r>
    </w:p>
  </w:endnote>
  <w:endnote w:type="continuationSeparator" w:id="1">
    <w:p w:rsidR="00C641CA" w:rsidRDefault="00C641CA" w:rsidP="000107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7BB" w:rsidRDefault="000107B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7BB" w:rsidRDefault="000107B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7BB" w:rsidRDefault="000107B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1CA" w:rsidRDefault="00C641CA" w:rsidP="000107BB">
      <w:r>
        <w:separator/>
      </w:r>
    </w:p>
  </w:footnote>
  <w:footnote w:type="continuationSeparator" w:id="1">
    <w:p w:rsidR="00C641CA" w:rsidRDefault="00C641CA" w:rsidP="000107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7BB" w:rsidRDefault="000107B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7BB" w:rsidRDefault="000107BB" w:rsidP="000107B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7BB" w:rsidRDefault="000107B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07BB"/>
    <w:rsid w:val="000107BB"/>
    <w:rsid w:val="00C64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0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07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0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07B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07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0107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8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sydw.com/city/179_1.htm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0</DocSecurity>
  <Lines>6</Lines>
  <Paragraphs>1</Paragraphs>
  <ScaleCrop>false</ScaleCrop>
  <Company>微软公司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2014-10-31T05:52:00Z</dcterms:created>
  <dcterms:modified xsi:type="dcterms:W3CDTF">2014-10-31T05:52:00Z</dcterms:modified>
</cp:coreProperties>
</file>