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6"/>
        <w:tblpPr w:leftFromText="180" w:rightFromText="180" w:vertAnchor="text" w:horzAnchor="margin" w:tblpX="107" w:tblpY="313"/>
        <w:tblW w:w="91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8"/>
        <w:gridCol w:w="8"/>
        <w:gridCol w:w="836"/>
        <w:gridCol w:w="697"/>
        <w:gridCol w:w="1302"/>
        <w:gridCol w:w="4662"/>
        <w:gridCol w:w="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6" w:hRule="atLeast"/>
        </w:trPr>
        <w:tc>
          <w:tcPr>
            <w:tcW w:w="9196" w:type="dxa"/>
            <w:gridSpan w:val="7"/>
            <w:vAlign w:val="center"/>
          </w:tcPr>
          <w:p>
            <w:pPr>
              <w:widowControl/>
              <w:ind w:firstLine="723" w:firstLineChars="200"/>
              <w:jc w:val="center"/>
              <w:rPr>
                <w:rFonts w:hint="default" w:ascii="仿宋" w:hAnsi="仿宋" w:eastAsia="仿宋"/>
                <w:b/>
                <w:kern w:val="0"/>
                <w:sz w:val="36"/>
              </w:rPr>
            </w:pPr>
            <w:r>
              <w:rPr>
                <w:rFonts w:hint="eastAsia" w:ascii="仿宋" w:hAnsi="仿宋" w:eastAsia="仿宋"/>
                <w:b/>
                <w:kern w:val="0"/>
                <w:sz w:val="36"/>
              </w:rPr>
              <w:t>左权县招聘县人民医院岗位及条件一览表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trPr>
        <w:tc>
          <w:tcPr>
            <w:tcW w:w="167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b/>
                <w:kern w:val="0"/>
              </w:rPr>
            </w:pPr>
            <w:r>
              <w:rPr>
                <w:rFonts w:hint="eastAsia" w:ascii="仿宋" w:hAnsi="仿宋" w:eastAsia="仿宋"/>
                <w:b/>
                <w:kern w:val="0"/>
              </w:rPr>
              <w:t>招聘岗位</w:t>
            </w:r>
          </w:p>
        </w:tc>
        <w:tc>
          <w:tcPr>
            <w:tcW w:w="6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b/>
                <w:kern w:val="0"/>
              </w:rPr>
            </w:pPr>
            <w:r>
              <w:rPr>
                <w:rFonts w:hint="eastAsia" w:ascii="仿宋" w:hAnsi="仿宋" w:eastAsia="仿宋"/>
                <w:b/>
                <w:kern w:val="0"/>
              </w:rPr>
              <w:t>招聘  名额</w:t>
            </w:r>
          </w:p>
        </w:tc>
        <w:tc>
          <w:tcPr>
            <w:tcW w:w="5964" w:type="dxa"/>
            <w:gridSpan w:val="2"/>
            <w:tcBorders>
              <w:top w:val="single" w:color="auto" w:sz="4" w:space="0"/>
              <w:left w:val="nil"/>
              <w:bottom w:val="single" w:color="auto" w:sz="4" w:space="0"/>
              <w:right w:val="single" w:color="auto" w:sz="4" w:space="0"/>
            </w:tcBorders>
            <w:vAlign w:val="center"/>
          </w:tcPr>
          <w:p>
            <w:pPr>
              <w:widowControl/>
              <w:ind w:firstLine="422" w:firstLineChars="200"/>
              <w:jc w:val="center"/>
              <w:rPr>
                <w:rFonts w:hint="default" w:ascii="仿宋" w:hAnsi="仿宋" w:eastAsia="仿宋"/>
                <w:b/>
                <w:kern w:val="0"/>
              </w:rPr>
            </w:pPr>
            <w:r>
              <w:rPr>
                <w:rFonts w:hint="eastAsia" w:ascii="仿宋" w:hAnsi="仿宋" w:eastAsia="仿宋"/>
                <w:b/>
                <w:kern w:val="0"/>
              </w:rPr>
              <w:t>招聘条件</w:t>
            </w:r>
          </w:p>
        </w:tc>
        <w:tc>
          <w:tcPr>
            <w:tcW w:w="86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b/>
                <w:kern w:val="0"/>
              </w:rPr>
            </w:pPr>
            <w:r>
              <w:rPr>
                <w:rFonts w:hint="eastAsia" w:ascii="仿宋" w:hAnsi="仿宋" w:eastAsia="仿宋"/>
                <w:b/>
                <w:kern w:val="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2" w:hRule="atLeast"/>
        </w:trPr>
        <w:tc>
          <w:tcPr>
            <w:tcW w:w="167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rPr>
                <w:rFonts w:hint="default" w:ascii="仿宋" w:hAnsi="仿宋" w:eastAsia="仿宋"/>
                <w:b/>
                <w:kern w:val="0"/>
              </w:rPr>
            </w:pPr>
          </w:p>
        </w:tc>
        <w:tc>
          <w:tcPr>
            <w:tcW w:w="69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rPr>
                <w:rFonts w:hint="default" w:ascii="仿宋" w:hAnsi="仿宋" w:eastAsia="仿宋"/>
                <w:b/>
                <w:kern w:val="0"/>
              </w:rPr>
            </w:pPr>
          </w:p>
        </w:tc>
        <w:tc>
          <w:tcPr>
            <w:tcW w:w="1302" w:type="dxa"/>
            <w:tcBorders>
              <w:top w:val="nil"/>
              <w:left w:val="nil"/>
              <w:bottom w:val="single" w:color="auto" w:sz="4" w:space="0"/>
              <w:right w:val="single" w:color="auto" w:sz="4" w:space="0"/>
            </w:tcBorders>
            <w:vAlign w:val="center"/>
          </w:tcPr>
          <w:p>
            <w:pPr>
              <w:widowControl/>
              <w:jc w:val="center"/>
              <w:rPr>
                <w:rFonts w:hint="default" w:ascii="仿宋" w:hAnsi="仿宋" w:eastAsia="仿宋"/>
                <w:b/>
                <w:kern w:val="0"/>
              </w:rPr>
            </w:pPr>
            <w:r>
              <w:rPr>
                <w:rFonts w:hint="eastAsia" w:ascii="仿宋" w:hAnsi="仿宋" w:eastAsia="仿宋"/>
                <w:b/>
                <w:kern w:val="0"/>
              </w:rPr>
              <w:t>所需专业</w:t>
            </w:r>
          </w:p>
        </w:tc>
        <w:tc>
          <w:tcPr>
            <w:tcW w:w="4662" w:type="dxa"/>
            <w:tcBorders>
              <w:top w:val="nil"/>
              <w:left w:val="nil"/>
              <w:bottom w:val="single" w:color="auto" w:sz="4" w:space="0"/>
              <w:right w:val="single" w:color="auto" w:sz="4" w:space="0"/>
            </w:tcBorders>
            <w:vAlign w:val="center"/>
          </w:tcPr>
          <w:p>
            <w:pPr>
              <w:widowControl/>
              <w:jc w:val="center"/>
              <w:rPr>
                <w:rFonts w:hint="default" w:ascii="仿宋" w:hAnsi="仿宋" w:eastAsia="仿宋"/>
                <w:b/>
                <w:kern w:val="0"/>
              </w:rPr>
            </w:pPr>
            <w:r>
              <w:rPr>
                <w:rFonts w:hint="eastAsia" w:ascii="仿宋" w:hAnsi="仿宋" w:eastAsia="仿宋"/>
                <w:b/>
                <w:kern w:val="0"/>
              </w:rPr>
              <w:t>具体要求</w:t>
            </w: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3" w:hRule="atLeast"/>
        </w:trPr>
        <w:tc>
          <w:tcPr>
            <w:tcW w:w="836" w:type="dxa"/>
            <w:gridSpan w:val="2"/>
            <w:vMerge w:val="restart"/>
            <w:tcBorders>
              <w:top w:val="nil"/>
              <w:left w:val="single" w:color="auto" w:sz="4"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医疗（西医）</w:t>
            </w:r>
          </w:p>
        </w:tc>
        <w:tc>
          <w:tcPr>
            <w:tcW w:w="836" w:type="dxa"/>
            <w:tcBorders>
              <w:top w:val="single" w:color="auto" w:sz="4"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儿科</w:t>
            </w:r>
          </w:p>
        </w:tc>
        <w:tc>
          <w:tcPr>
            <w:tcW w:w="697" w:type="dxa"/>
            <w:tcBorders>
              <w:top w:val="single" w:color="auto" w:sz="4"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4"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儿科学</w:t>
            </w:r>
          </w:p>
          <w:p>
            <w:pPr>
              <w:jc w:val="center"/>
              <w:rPr>
                <w:rFonts w:hint="default" w:ascii="仿宋" w:hAnsi="仿宋" w:eastAsia="仿宋"/>
                <w:kern w:val="0"/>
              </w:rPr>
            </w:pPr>
            <w:r>
              <w:rPr>
                <w:rFonts w:hint="eastAsia" w:ascii="仿宋" w:hAnsi="仿宋" w:eastAsia="仿宋"/>
                <w:kern w:val="0"/>
              </w:rPr>
              <w:t>临床医学</w:t>
            </w:r>
          </w:p>
        </w:tc>
        <w:tc>
          <w:tcPr>
            <w:tcW w:w="4662" w:type="dxa"/>
            <w:vMerge w:val="restart"/>
            <w:tcBorders>
              <w:top w:val="nil"/>
              <w:left w:val="single" w:color="auto" w:sz="4" w:space="0"/>
              <w:right w:val="single" w:color="auto" w:sz="4" w:space="0"/>
            </w:tcBorders>
            <w:vAlign w:val="top"/>
          </w:tcPr>
          <w:p>
            <w:pPr>
              <w:widowControl/>
              <w:ind w:firstLine="420" w:firstLineChars="200"/>
              <w:rPr>
                <w:rFonts w:hint="default" w:ascii="仿宋" w:hAnsi="仿宋" w:eastAsia="仿宋"/>
                <w:kern w:val="0"/>
              </w:rPr>
            </w:pPr>
            <w:r>
              <w:rPr>
                <w:rFonts w:hint="eastAsia" w:ascii="仿宋" w:hAnsi="仿宋" w:eastAsia="仿宋"/>
                <w:kern w:val="0"/>
              </w:rPr>
              <w:t>1、年龄在35周岁以下（1979年9月30日以后出生）；硕士研究生及以上学历或在左权县县、乡（镇）公立医院连续工作满三年（提供工作单位证明和工资证明），年龄可放宽到40周岁（1974年9月30日以后出生）</w:t>
            </w:r>
          </w:p>
          <w:p>
            <w:pPr>
              <w:widowControl/>
              <w:ind w:firstLine="420" w:firstLineChars="200"/>
              <w:rPr>
                <w:rFonts w:hint="default" w:ascii="仿宋" w:hAnsi="仿宋" w:eastAsia="仿宋"/>
                <w:kern w:val="0"/>
              </w:rPr>
            </w:pPr>
            <w:r>
              <w:rPr>
                <w:rFonts w:hint="eastAsia" w:ascii="仿宋" w:hAnsi="仿宋" w:eastAsia="仿宋"/>
                <w:kern w:val="0"/>
              </w:rPr>
              <w:t>2、具有与招聘岗位所需专业相一致的全日制普通高等院校本科及以上学历，并取得执业医师资格证（含2013年全国执业资格考试成绩合格者）；</w:t>
            </w:r>
          </w:p>
          <w:p>
            <w:pPr>
              <w:widowControl/>
              <w:ind w:firstLine="420" w:firstLineChars="200"/>
              <w:rPr>
                <w:rFonts w:hint="default" w:ascii="仿宋" w:hAnsi="仿宋" w:eastAsia="仿宋"/>
                <w:kern w:val="0"/>
              </w:rPr>
            </w:pPr>
            <w:r>
              <w:rPr>
                <w:rFonts w:hint="eastAsia" w:ascii="仿宋" w:hAnsi="仿宋" w:eastAsia="仿宋"/>
                <w:kern w:val="0"/>
              </w:rPr>
              <w:t>具有与招聘岗位所需专业相一致的2013年、2014年全日制普通高等院校本科毕业生可以报名。</w:t>
            </w:r>
          </w:p>
          <w:p>
            <w:pPr>
              <w:ind w:firstLine="420" w:firstLineChars="200"/>
              <w:rPr>
                <w:rFonts w:hint="default" w:ascii="仿宋" w:hAnsi="仿宋" w:eastAsia="仿宋"/>
                <w:kern w:val="0"/>
              </w:rPr>
            </w:pPr>
          </w:p>
          <w:p>
            <w:pPr>
              <w:ind w:firstLine="420" w:firstLineChars="200"/>
              <w:rPr>
                <w:rFonts w:hint="default" w:ascii="仿宋" w:hAnsi="仿宋" w:eastAsia="仿宋"/>
                <w:kern w:val="0"/>
              </w:rPr>
            </w:pPr>
          </w:p>
        </w:tc>
        <w:tc>
          <w:tcPr>
            <w:tcW w:w="863" w:type="dxa"/>
            <w:vMerge w:val="restart"/>
            <w:tcBorders>
              <w:top w:val="nil"/>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2"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麻醉科</w:t>
            </w:r>
          </w:p>
        </w:tc>
        <w:tc>
          <w:tcPr>
            <w:tcW w:w="697"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临床医学</w:t>
            </w:r>
          </w:p>
          <w:p>
            <w:pPr>
              <w:jc w:val="center"/>
              <w:rPr>
                <w:rFonts w:hint="default" w:ascii="仿宋" w:hAnsi="仿宋" w:eastAsia="仿宋"/>
                <w:kern w:val="0"/>
              </w:rPr>
            </w:pPr>
            <w:r>
              <w:rPr>
                <w:rFonts w:hint="eastAsia" w:ascii="仿宋" w:hAnsi="仿宋" w:eastAsia="仿宋"/>
                <w:kern w:val="0"/>
              </w:rPr>
              <w:t>麻醉学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2"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妇产科</w:t>
            </w:r>
          </w:p>
        </w:tc>
        <w:tc>
          <w:tcPr>
            <w:tcW w:w="697"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临床医学</w:t>
            </w:r>
          </w:p>
          <w:p>
            <w:pPr>
              <w:jc w:val="center"/>
              <w:rPr>
                <w:rFonts w:hint="default" w:ascii="仿宋" w:hAnsi="仿宋" w:eastAsia="仿宋"/>
                <w:kern w:val="0"/>
              </w:rPr>
            </w:pPr>
            <w:r>
              <w:rPr>
                <w:rFonts w:hint="eastAsia" w:ascii="仿宋" w:hAnsi="仿宋" w:eastAsia="仿宋"/>
                <w:kern w:val="0"/>
              </w:rPr>
              <w:t>妇产学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1"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耳鼻喉科</w:t>
            </w:r>
          </w:p>
        </w:tc>
        <w:tc>
          <w:tcPr>
            <w:tcW w:w="697"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临床医学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2"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眼科</w:t>
            </w:r>
          </w:p>
        </w:tc>
        <w:tc>
          <w:tcPr>
            <w:tcW w:w="697"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6" w:space="0"/>
              <w:left w:val="single" w:color="auto" w:sz="4" w:space="0"/>
              <w:bottom w:val="single" w:color="auto" w:sz="6" w:space="0"/>
              <w:right w:val="single" w:color="auto" w:sz="4" w:space="0"/>
            </w:tcBorders>
            <w:vAlign w:val="top"/>
          </w:tcPr>
          <w:p>
            <w:pPr>
              <w:jc w:val="center"/>
              <w:rPr>
                <w:rFonts w:hint="default" w:eastAsia="Times New Roman"/>
              </w:rPr>
            </w:pPr>
            <w:r>
              <w:rPr>
                <w:rFonts w:hint="eastAsia" w:ascii="仿宋" w:hAnsi="仿宋" w:eastAsia="仿宋"/>
                <w:kern w:val="0"/>
              </w:rPr>
              <w:t>临床医学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2"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内科</w:t>
            </w:r>
          </w:p>
        </w:tc>
        <w:tc>
          <w:tcPr>
            <w:tcW w:w="697" w:type="dxa"/>
            <w:tcBorders>
              <w:top w:val="single" w:color="auto" w:sz="6" w:space="0"/>
              <w:left w:val="single" w:color="auto" w:sz="4" w:space="0"/>
              <w:bottom w:val="single" w:color="auto" w:sz="6"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1</w:t>
            </w:r>
          </w:p>
        </w:tc>
        <w:tc>
          <w:tcPr>
            <w:tcW w:w="1302" w:type="dxa"/>
            <w:tcBorders>
              <w:top w:val="single" w:color="auto" w:sz="6" w:space="0"/>
              <w:left w:val="single" w:color="auto" w:sz="4" w:space="0"/>
              <w:bottom w:val="single" w:color="auto" w:sz="6" w:space="0"/>
              <w:right w:val="single" w:color="auto" w:sz="4" w:space="0"/>
            </w:tcBorders>
            <w:vAlign w:val="top"/>
          </w:tcPr>
          <w:p>
            <w:pPr>
              <w:jc w:val="center"/>
              <w:rPr>
                <w:rFonts w:hint="default" w:eastAsia="Times New Roman"/>
              </w:rPr>
            </w:pPr>
            <w:r>
              <w:rPr>
                <w:rFonts w:hint="eastAsia" w:ascii="仿宋" w:hAnsi="仿宋" w:eastAsia="仿宋"/>
                <w:kern w:val="0"/>
              </w:rPr>
              <w:t>临床医学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32" w:hRule="atLeast"/>
        </w:trPr>
        <w:tc>
          <w:tcPr>
            <w:tcW w:w="836" w:type="dxa"/>
            <w:gridSpan w:val="2"/>
            <w:vMerge w:val="continue"/>
            <w:tcBorders>
              <w:left w:val="single" w:color="auto" w:sz="4" w:space="0"/>
              <w:right w:val="single" w:color="auto" w:sz="4" w:space="0"/>
            </w:tcBorders>
            <w:vAlign w:val="center"/>
          </w:tcPr>
          <w:p>
            <w:pPr>
              <w:jc w:val="center"/>
              <w:rPr>
                <w:rFonts w:hint="default" w:ascii="仿宋" w:hAnsi="仿宋" w:eastAsia="仿宋"/>
                <w:kern w:val="0"/>
              </w:rPr>
            </w:pPr>
          </w:p>
        </w:tc>
        <w:tc>
          <w:tcPr>
            <w:tcW w:w="836" w:type="dxa"/>
            <w:tcBorders>
              <w:top w:val="single" w:color="auto" w:sz="6" w:space="0"/>
              <w:left w:val="single" w:color="auto" w:sz="4" w:space="0"/>
              <w:bottom w:val="single" w:color="auto" w:sz="4"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急诊科</w:t>
            </w:r>
          </w:p>
        </w:tc>
        <w:tc>
          <w:tcPr>
            <w:tcW w:w="697" w:type="dxa"/>
            <w:tcBorders>
              <w:top w:val="single" w:color="auto" w:sz="6" w:space="0"/>
              <w:left w:val="single" w:color="auto" w:sz="4" w:space="0"/>
              <w:bottom w:val="single" w:color="auto" w:sz="4"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4</w:t>
            </w:r>
          </w:p>
        </w:tc>
        <w:tc>
          <w:tcPr>
            <w:tcW w:w="1302" w:type="dxa"/>
            <w:tcBorders>
              <w:top w:val="single" w:color="auto" w:sz="6" w:space="0"/>
              <w:left w:val="single" w:color="auto" w:sz="4" w:space="0"/>
              <w:bottom w:val="single" w:color="auto" w:sz="4" w:space="0"/>
              <w:right w:val="single" w:color="auto" w:sz="4" w:space="0"/>
            </w:tcBorders>
            <w:vAlign w:val="top"/>
          </w:tcPr>
          <w:p>
            <w:pPr>
              <w:jc w:val="center"/>
              <w:rPr>
                <w:rFonts w:hint="default" w:eastAsia="Times New Roman"/>
              </w:rPr>
            </w:pPr>
            <w:r>
              <w:rPr>
                <w:rFonts w:hint="eastAsia" w:ascii="仿宋" w:hAnsi="仿宋" w:eastAsia="仿宋"/>
                <w:kern w:val="0"/>
              </w:rPr>
              <w:t>临床医学</w:t>
            </w:r>
          </w:p>
        </w:tc>
        <w:tc>
          <w:tcPr>
            <w:tcW w:w="4662" w:type="dxa"/>
            <w:vMerge w:val="continue"/>
            <w:tcBorders>
              <w:left w:val="single" w:color="auto" w:sz="4" w:space="0"/>
              <w:right w:val="single" w:color="auto" w:sz="4" w:space="0"/>
            </w:tcBorders>
            <w:vAlign w:val="top"/>
          </w:tcPr>
          <w:p>
            <w:pPr>
              <w:widowControl/>
              <w:ind w:firstLine="420" w:firstLineChars="200"/>
              <w:rPr>
                <w:rFonts w:hint="default" w:ascii="仿宋" w:hAnsi="仿宋" w:eastAsia="仿宋"/>
                <w:kern w:val="0"/>
              </w:rPr>
            </w:pPr>
          </w:p>
        </w:tc>
        <w:tc>
          <w:tcPr>
            <w:tcW w:w="863" w:type="dxa"/>
            <w:vMerge w:val="continue"/>
            <w:tcBorders>
              <w:left w:val="nil"/>
              <w:right w:val="single" w:color="auto" w:sz="4" w:space="0"/>
            </w:tcBorders>
            <w:vAlign w:val="center"/>
          </w:tcPr>
          <w:p>
            <w:pP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89" w:hRule="atLeast"/>
        </w:trPr>
        <w:tc>
          <w:tcPr>
            <w:tcW w:w="828" w:type="dxa"/>
            <w:vMerge w:val="restart"/>
            <w:tcBorders>
              <w:top w:val="single" w:color="auto" w:sz="4" w:space="0"/>
              <w:left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医技</w:t>
            </w:r>
          </w:p>
        </w:tc>
        <w:tc>
          <w:tcPr>
            <w:tcW w:w="844"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药  剂</w:t>
            </w:r>
          </w:p>
        </w:tc>
        <w:tc>
          <w:tcPr>
            <w:tcW w:w="697"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1</w:t>
            </w:r>
          </w:p>
        </w:tc>
        <w:tc>
          <w:tcPr>
            <w:tcW w:w="1302"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p>
          <w:p>
            <w:pPr>
              <w:widowControl/>
              <w:jc w:val="center"/>
              <w:rPr>
                <w:rFonts w:hint="default" w:ascii="仿宋" w:hAnsi="仿宋" w:eastAsia="仿宋"/>
                <w:kern w:val="0"/>
              </w:rPr>
            </w:pPr>
            <w:r>
              <w:rPr>
                <w:rFonts w:hint="eastAsia" w:ascii="仿宋" w:hAnsi="仿宋" w:eastAsia="仿宋"/>
                <w:kern w:val="0"/>
              </w:rPr>
              <w:t>药 学、              临床药学（药剂学）</w:t>
            </w:r>
          </w:p>
          <w:p>
            <w:pPr>
              <w:widowControl/>
              <w:jc w:val="center"/>
              <w:rPr>
                <w:rFonts w:hint="default" w:ascii="仿宋" w:hAnsi="仿宋" w:eastAsia="仿宋"/>
                <w:kern w:val="0"/>
              </w:rPr>
            </w:pPr>
          </w:p>
        </w:tc>
        <w:tc>
          <w:tcPr>
            <w:tcW w:w="4662" w:type="dxa"/>
            <w:vMerge w:val="restart"/>
            <w:tcBorders>
              <w:top w:val="single" w:color="auto" w:sz="4" w:space="0"/>
              <w:left w:val="single" w:color="auto" w:sz="4" w:space="0"/>
              <w:right w:val="single" w:color="auto" w:sz="4" w:space="0"/>
            </w:tcBorders>
            <w:vAlign w:val="top"/>
          </w:tcPr>
          <w:p>
            <w:pPr>
              <w:widowControl/>
              <w:ind w:firstLine="420" w:firstLineChars="200"/>
              <w:rPr>
                <w:rFonts w:hint="default" w:ascii="仿宋" w:hAnsi="仿宋" w:eastAsia="仿宋"/>
                <w:kern w:val="0"/>
              </w:rPr>
            </w:pPr>
            <w:r>
              <w:rPr>
                <w:rFonts w:hint="eastAsia" w:ascii="仿宋" w:hAnsi="仿宋" w:eastAsia="仿宋"/>
                <w:kern w:val="0"/>
              </w:rPr>
              <w:t>1、年龄在35周岁以下（1979年9月30日以后出生）；硕士研究生及以上学历或在左权县县、乡（镇）公立医院连续工作满三年（提供工作单位证明和工资证明），年龄可放宽到40周岁（1974年9月30日以后出生）；</w:t>
            </w:r>
          </w:p>
          <w:p>
            <w:pPr>
              <w:widowControl/>
              <w:ind w:firstLine="420" w:firstLineChars="200"/>
              <w:rPr>
                <w:rFonts w:hint="default" w:ascii="仿宋" w:hAnsi="仿宋" w:eastAsia="仿宋"/>
                <w:kern w:val="0"/>
              </w:rPr>
            </w:pPr>
            <w:r>
              <w:rPr>
                <w:rFonts w:hint="eastAsia" w:ascii="仿宋" w:hAnsi="仿宋" w:eastAsia="仿宋"/>
                <w:kern w:val="0"/>
              </w:rPr>
              <w:t>2、具有与招聘岗位所需专业相一致的国家承认的医学类大专及以上学历，并取得所需专业相一致的执业医师资格证或专业技术资格证（含2013年全国执业资格考试或专业技术资格考试成绩合格者）；</w:t>
            </w:r>
          </w:p>
          <w:p>
            <w:pPr>
              <w:widowControl/>
              <w:ind w:firstLine="420" w:firstLineChars="200"/>
              <w:rPr>
                <w:rFonts w:hint="default" w:ascii="仿宋" w:hAnsi="仿宋" w:eastAsia="仿宋"/>
                <w:kern w:val="0"/>
              </w:rPr>
            </w:pPr>
            <w:r>
              <w:rPr>
                <w:rFonts w:hint="eastAsia" w:ascii="仿宋" w:hAnsi="仿宋" w:eastAsia="仿宋"/>
                <w:kern w:val="0"/>
              </w:rPr>
              <w:t>具有与招聘岗位所需专业相一致的2013年、2014年全日制普通高等院校医学类大专及以上毕业生可以报名。</w:t>
            </w:r>
          </w:p>
          <w:p>
            <w:pPr>
              <w:widowControl/>
              <w:rPr>
                <w:rFonts w:hint="default" w:ascii="仿宋" w:hAnsi="仿宋" w:eastAsia="仿宋"/>
                <w:kern w:val="0"/>
              </w:rPr>
            </w:pPr>
          </w:p>
        </w:tc>
        <w:tc>
          <w:tcPr>
            <w:tcW w:w="863" w:type="dxa"/>
            <w:vMerge w:val="restart"/>
            <w:tcBorders>
              <w:top w:val="single" w:color="auto" w:sz="4" w:space="0"/>
              <w:left w:val="nil"/>
              <w:right w:val="single" w:color="auto" w:sz="4" w:space="0"/>
            </w:tcBorders>
            <w:vAlign w:val="center"/>
          </w:tcPr>
          <w:p>
            <w:pPr>
              <w:widowControl/>
              <w:ind w:firstLine="422" w:firstLineChars="200"/>
              <w:jc w:val="cente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3" w:hRule="atLeast"/>
        </w:trPr>
        <w:tc>
          <w:tcPr>
            <w:tcW w:w="828" w:type="dxa"/>
            <w:vMerge w:val="continue"/>
            <w:tcBorders>
              <w:left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44"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影  像</w:t>
            </w:r>
          </w:p>
        </w:tc>
        <w:tc>
          <w:tcPr>
            <w:tcW w:w="697"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5</w:t>
            </w:r>
          </w:p>
        </w:tc>
        <w:tc>
          <w:tcPr>
            <w:tcW w:w="1302" w:type="dxa"/>
            <w:tcBorders>
              <w:top w:val="single" w:color="auto" w:sz="4" w:space="0"/>
              <w:left w:val="nil"/>
              <w:bottom w:val="single" w:color="auto" w:sz="4" w:space="0"/>
              <w:right w:val="single" w:color="auto" w:sz="4" w:space="0"/>
            </w:tcBorders>
            <w:vAlign w:val="center"/>
          </w:tcPr>
          <w:p>
            <w:pPr>
              <w:widowControl/>
              <w:ind w:left="105" w:hanging="105" w:hangingChars="50"/>
              <w:jc w:val="center"/>
              <w:rPr>
                <w:rFonts w:hint="default" w:ascii="仿宋" w:hAnsi="仿宋" w:eastAsia="仿宋"/>
                <w:kern w:val="0"/>
              </w:rPr>
            </w:pPr>
          </w:p>
          <w:p>
            <w:pPr>
              <w:widowControl/>
              <w:ind w:left="105" w:hanging="105" w:hangingChars="50"/>
              <w:jc w:val="center"/>
              <w:rPr>
                <w:rFonts w:hint="default" w:ascii="仿宋" w:hAnsi="仿宋" w:eastAsia="仿宋"/>
                <w:kern w:val="0"/>
              </w:rPr>
            </w:pPr>
            <w:r>
              <w:rPr>
                <w:rFonts w:hint="eastAsia" w:ascii="仿宋" w:hAnsi="仿宋" w:eastAsia="仿宋"/>
                <w:kern w:val="0"/>
              </w:rPr>
              <w:t>医学影像学、临床医学</w:t>
            </w:r>
          </w:p>
        </w:tc>
        <w:tc>
          <w:tcPr>
            <w:tcW w:w="4662" w:type="dxa"/>
            <w:vMerge w:val="continue"/>
            <w:tcBorders>
              <w:left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63" w:type="dxa"/>
            <w:vMerge w:val="continue"/>
            <w:tcBorders>
              <w:left w:val="nil"/>
              <w:right w:val="single" w:color="auto" w:sz="4" w:space="0"/>
            </w:tcBorders>
            <w:vAlign w:val="center"/>
          </w:tcPr>
          <w:p>
            <w:pPr>
              <w:widowControl/>
              <w:ind w:firstLine="422" w:firstLineChars="200"/>
              <w:jc w:val="cente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26" w:hRule="atLeast"/>
        </w:trPr>
        <w:tc>
          <w:tcPr>
            <w:tcW w:w="828" w:type="dxa"/>
            <w:vMerge w:val="continue"/>
            <w:tcBorders>
              <w:left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44"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检  验</w:t>
            </w:r>
          </w:p>
        </w:tc>
        <w:tc>
          <w:tcPr>
            <w:tcW w:w="697"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r>
              <w:rPr>
                <w:rFonts w:hint="eastAsia" w:ascii="仿宋" w:hAnsi="仿宋" w:eastAsia="仿宋"/>
                <w:kern w:val="0"/>
              </w:rPr>
              <w:t>2</w:t>
            </w:r>
          </w:p>
        </w:tc>
        <w:tc>
          <w:tcPr>
            <w:tcW w:w="1302"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kern w:val="0"/>
              </w:rPr>
            </w:pPr>
          </w:p>
          <w:p>
            <w:pPr>
              <w:widowControl/>
              <w:rPr>
                <w:rFonts w:hint="default" w:ascii="仿宋" w:hAnsi="仿宋" w:eastAsia="仿宋"/>
                <w:kern w:val="0"/>
              </w:rPr>
            </w:pPr>
            <w:r>
              <w:rPr>
                <w:rFonts w:hint="eastAsia" w:ascii="仿宋" w:hAnsi="仿宋" w:eastAsia="仿宋"/>
                <w:kern w:val="0"/>
              </w:rPr>
              <w:t>医学检验</w:t>
            </w:r>
          </w:p>
          <w:p>
            <w:pPr>
              <w:widowControl/>
              <w:rPr>
                <w:rFonts w:hint="default" w:ascii="仿宋" w:hAnsi="仿宋" w:eastAsia="仿宋"/>
                <w:kern w:val="0"/>
              </w:rPr>
            </w:pPr>
          </w:p>
        </w:tc>
        <w:tc>
          <w:tcPr>
            <w:tcW w:w="4662" w:type="dxa"/>
            <w:vMerge w:val="continue"/>
            <w:tcBorders>
              <w:left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63" w:type="dxa"/>
            <w:vMerge w:val="continue"/>
            <w:tcBorders>
              <w:left w:val="nil"/>
              <w:right w:val="single" w:color="auto" w:sz="4" w:space="0"/>
            </w:tcBorders>
            <w:vAlign w:val="center"/>
          </w:tcPr>
          <w:p>
            <w:pPr>
              <w:widowControl/>
              <w:ind w:firstLine="422" w:firstLineChars="200"/>
              <w:jc w:val="center"/>
              <w:rPr>
                <w:rFonts w:hint="default" w:ascii="仿宋" w:hAnsi="仿宋" w:eastAsia="仿宋"/>
                <w:b/>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70" w:hRule="atLeast"/>
        </w:trPr>
        <w:tc>
          <w:tcPr>
            <w:tcW w:w="828" w:type="dxa"/>
            <w:vMerge w:val="continue"/>
            <w:tcBorders>
              <w:left w:val="single" w:color="auto" w:sz="4" w:space="0"/>
              <w:bottom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44" w:type="dxa"/>
            <w:gridSpan w:val="2"/>
            <w:tcBorders>
              <w:top w:val="single" w:color="auto" w:sz="4" w:space="0"/>
              <w:left w:val="nil"/>
              <w:bottom w:val="single" w:color="auto" w:sz="4"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病检</w:t>
            </w:r>
          </w:p>
        </w:tc>
        <w:tc>
          <w:tcPr>
            <w:tcW w:w="697"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kern w:val="0"/>
              </w:rPr>
            </w:pPr>
            <w:r>
              <w:rPr>
                <w:rFonts w:hint="eastAsia" w:ascii="仿宋" w:hAnsi="仿宋" w:eastAsia="仿宋"/>
                <w:kern w:val="0"/>
              </w:rPr>
              <w:t>1</w:t>
            </w:r>
          </w:p>
        </w:tc>
        <w:tc>
          <w:tcPr>
            <w:tcW w:w="1302"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kern w:val="0"/>
              </w:rPr>
            </w:pPr>
            <w:r>
              <w:rPr>
                <w:rFonts w:hint="eastAsia" w:ascii="仿宋" w:hAnsi="仿宋" w:eastAsia="仿宋"/>
                <w:kern w:val="0"/>
              </w:rPr>
              <w:t>临床医学</w:t>
            </w:r>
          </w:p>
        </w:tc>
        <w:tc>
          <w:tcPr>
            <w:tcW w:w="4662" w:type="dxa"/>
            <w:vMerge w:val="continue"/>
            <w:tcBorders>
              <w:left w:val="single" w:color="auto" w:sz="4" w:space="0"/>
              <w:bottom w:val="single" w:color="auto" w:sz="4" w:space="0"/>
              <w:right w:val="single" w:color="auto" w:sz="4" w:space="0"/>
            </w:tcBorders>
            <w:vAlign w:val="center"/>
          </w:tcPr>
          <w:p>
            <w:pPr>
              <w:widowControl/>
              <w:ind w:firstLine="420" w:firstLineChars="200"/>
              <w:jc w:val="center"/>
              <w:rPr>
                <w:rFonts w:hint="default" w:ascii="仿宋" w:hAnsi="仿宋" w:eastAsia="仿宋"/>
                <w:kern w:val="0"/>
              </w:rPr>
            </w:pPr>
          </w:p>
        </w:tc>
        <w:tc>
          <w:tcPr>
            <w:tcW w:w="863" w:type="dxa"/>
            <w:vMerge w:val="continue"/>
            <w:tcBorders>
              <w:left w:val="nil"/>
              <w:bottom w:val="single" w:color="auto" w:sz="4" w:space="0"/>
              <w:right w:val="single" w:color="auto" w:sz="4" w:space="0"/>
            </w:tcBorders>
            <w:vAlign w:val="center"/>
          </w:tcPr>
          <w:p>
            <w:pPr>
              <w:widowControl/>
              <w:ind w:firstLine="422" w:firstLineChars="200"/>
              <w:jc w:val="center"/>
              <w:rPr>
                <w:rFonts w:hint="default" w:ascii="仿宋" w:hAnsi="仿宋" w:eastAsia="仿宋"/>
                <w:b/>
                <w:kern w:val="0"/>
              </w:rPr>
            </w:pPr>
          </w:p>
        </w:tc>
      </w:tr>
    </w:tbl>
    <w:p>
      <w:pPr>
        <w:rPr>
          <w:rFonts w:hint="default" w:eastAsia="Times New Roman"/>
        </w:rPr>
      </w:pPr>
      <w:bookmarkStart w:id="0" w:name="_GoBack"/>
    </w:p>
    <w:bookmarkEnd w:id="0"/>
    <w:p>
      <w:pPr>
        <w:rPr>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6BC0CC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hint="eastAsia" w:ascii="Times New Roman" w:hAnsi="Times New Roman" w:eastAsia="宋体"/>
      <w:kern w:val="2"/>
      <w:sz w:val="21"/>
      <w:lang w:val="en-US" w:eastAsia="zh-CN"/>
    </w:rPr>
  </w:style>
  <w:style w:type="character" w:default="1" w:styleId="4">
    <w:name w:val="Default Paragraph Font"/>
    <w:uiPriority w:val="0"/>
  </w:style>
  <w:style w:type="table" w:default="1" w:styleId="6">
    <w:name w:val="Normal Table"/>
    <w:unhideWhenUsed/>
    <w:uiPriority w:val="99"/>
    <w:tblPr>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5">
    <w:name w:val="page number"/>
    <w:basedOn w:val="4"/>
    <w:uiPriority w:val="0"/>
    <w:rPr>
      <w:rFonts w:hint="default" w:ascii="Times New Roman"/>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ScaleCrop>false</ScaleCrop>
  <LinksUpToDate>false</LinksUpToDate>
  <CharactersWithSpaces>0</CharactersWithSpaces>
  <Application>WPS Office 个人版_9.1.0.4867_{F1E327BC-269C-435d-A152-05C5408002CA}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2012-06-06T01:30:27Z</dcterms:created>
  <cp:lastModifiedBy>Administrator</cp:lastModifiedBy>
  <dcterms:modified xsi:type="dcterms:W3CDTF">2014-11-02T02:55:49Z</dcterms:modified>
  <dc:title>左权县招聘县人民医院岗位及条件一览表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2052-9.1.0.4867</vt:lpwstr>
  </property>
</Properties>
</file>